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5029" w:rsidRPr="00FE5029" w:rsidRDefault="00FE5029" w:rsidP="00FE5029">
      <w:pPr>
        <w:shd w:val="clear" w:color="auto" w:fill="FFFFFF"/>
        <w:adjustRightInd/>
        <w:snapToGrid/>
        <w:spacing w:after="0"/>
        <w:jc w:val="both"/>
        <w:rPr>
          <w:rFonts w:ascii="微软雅黑" w:hAnsi="微软雅黑" w:cs="宋体"/>
          <w:color w:val="333333"/>
          <w:spacing w:val="8"/>
          <w:sz w:val="26"/>
          <w:szCs w:val="26"/>
        </w:rPr>
      </w:pPr>
      <w:r w:rsidRPr="00FE5029">
        <w:rPr>
          <w:rFonts w:ascii="微软雅黑" w:hAnsi="微软雅黑" w:cs="宋体" w:hint="eastAsia"/>
          <w:color w:val="333333"/>
          <w:spacing w:val="8"/>
          <w:sz w:val="26"/>
          <w:szCs w:val="26"/>
        </w:rPr>
        <w:t>附：第一批15项证明事项清单</w:t>
      </w:r>
    </w:p>
    <w:p w:rsidR="00FE5029" w:rsidRPr="00FE5029" w:rsidRDefault="00FE5029" w:rsidP="00FE5029">
      <w:pPr>
        <w:shd w:val="clear" w:color="auto" w:fill="FFFFFF"/>
        <w:adjustRightInd/>
        <w:snapToGrid/>
        <w:spacing w:after="0" w:line="555" w:lineRule="atLeast"/>
        <w:jc w:val="both"/>
        <w:rPr>
          <w:rFonts w:ascii="微软雅黑" w:hAnsi="微软雅黑" w:cs="宋体" w:hint="eastAsia"/>
          <w:color w:val="333333"/>
          <w:spacing w:val="8"/>
          <w:sz w:val="26"/>
          <w:szCs w:val="26"/>
        </w:rPr>
      </w:pPr>
      <w:r w:rsidRPr="00FE5029">
        <w:rPr>
          <w:rFonts w:ascii="宋体" w:eastAsia="宋体" w:hAnsi="宋体" w:cs="宋体" w:hint="eastAsia"/>
          <w:color w:val="333333"/>
          <w:spacing w:val="8"/>
          <w:sz w:val="24"/>
          <w:szCs w:val="24"/>
        </w:rPr>
        <w:t> </w:t>
      </w:r>
    </w:p>
    <w:tbl>
      <w:tblPr>
        <w:tblW w:w="10155" w:type="dxa"/>
        <w:shd w:val="clear" w:color="auto" w:fill="FFFFFF"/>
        <w:tblCellMar>
          <w:left w:w="0" w:type="dxa"/>
          <w:right w:w="0" w:type="dxa"/>
        </w:tblCellMar>
        <w:tblLook w:val="04A0"/>
      </w:tblPr>
      <w:tblGrid>
        <w:gridCol w:w="821"/>
        <w:gridCol w:w="1378"/>
        <w:gridCol w:w="1396"/>
        <w:gridCol w:w="3507"/>
        <w:gridCol w:w="1483"/>
        <w:gridCol w:w="1570"/>
      </w:tblGrid>
      <w:tr w:rsidR="00FE5029" w:rsidRPr="00FE5029" w:rsidTr="00FE5029">
        <w:trPr>
          <w:trHeight w:val="765"/>
        </w:trPr>
        <w:tc>
          <w:tcPr>
            <w:tcW w:w="705" w:type="dxa"/>
            <w:tcBorders>
              <w:top w:val="single" w:sz="6" w:space="0" w:color="auto"/>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60" w:lineRule="atLeast"/>
              <w:jc w:val="center"/>
              <w:rPr>
                <w:rFonts w:ascii="微软雅黑" w:hAnsi="微软雅黑" w:cs="宋体"/>
                <w:color w:val="333333"/>
                <w:spacing w:val="8"/>
                <w:sz w:val="26"/>
                <w:szCs w:val="26"/>
              </w:rPr>
            </w:pPr>
            <w:r w:rsidRPr="00FE5029">
              <w:rPr>
                <w:rFonts w:ascii="黑体" w:eastAsia="黑体" w:hAnsi="黑体" w:cs="宋体" w:hint="eastAsia"/>
                <w:color w:val="333333"/>
                <w:spacing w:val="-15"/>
                <w:sz w:val="24"/>
                <w:szCs w:val="24"/>
              </w:rPr>
              <w:t>序号</w:t>
            </w:r>
          </w:p>
        </w:tc>
        <w:tc>
          <w:tcPr>
            <w:tcW w:w="118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60" w:lineRule="atLeast"/>
              <w:jc w:val="center"/>
              <w:rPr>
                <w:rFonts w:ascii="微软雅黑" w:hAnsi="微软雅黑" w:cs="宋体"/>
                <w:color w:val="333333"/>
                <w:spacing w:val="8"/>
                <w:sz w:val="26"/>
                <w:szCs w:val="26"/>
              </w:rPr>
            </w:pPr>
            <w:r w:rsidRPr="00FE5029">
              <w:rPr>
                <w:rFonts w:ascii="黑体" w:eastAsia="黑体" w:hAnsi="黑体" w:cs="宋体" w:hint="eastAsia"/>
                <w:color w:val="333333"/>
                <w:spacing w:val="8"/>
                <w:sz w:val="24"/>
                <w:szCs w:val="24"/>
              </w:rPr>
              <w:t>证明名称</w:t>
            </w:r>
          </w:p>
        </w:tc>
        <w:tc>
          <w:tcPr>
            <w:tcW w:w="106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60" w:lineRule="atLeast"/>
              <w:jc w:val="center"/>
              <w:rPr>
                <w:rFonts w:ascii="微软雅黑" w:hAnsi="微软雅黑" w:cs="宋体"/>
                <w:color w:val="333333"/>
                <w:spacing w:val="8"/>
                <w:sz w:val="26"/>
                <w:szCs w:val="26"/>
              </w:rPr>
            </w:pPr>
            <w:r w:rsidRPr="00FE5029">
              <w:rPr>
                <w:rFonts w:ascii="黑体" w:eastAsia="黑体" w:hAnsi="黑体" w:cs="宋体" w:hint="eastAsia"/>
                <w:color w:val="333333"/>
                <w:spacing w:val="8"/>
                <w:sz w:val="24"/>
                <w:szCs w:val="24"/>
              </w:rPr>
              <w:t>证明用途</w:t>
            </w:r>
          </w:p>
        </w:tc>
        <w:tc>
          <w:tcPr>
            <w:tcW w:w="301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60" w:lineRule="atLeast"/>
              <w:jc w:val="center"/>
              <w:rPr>
                <w:rFonts w:ascii="微软雅黑" w:hAnsi="微软雅黑" w:cs="宋体"/>
                <w:color w:val="333333"/>
                <w:spacing w:val="8"/>
                <w:sz w:val="26"/>
                <w:szCs w:val="26"/>
              </w:rPr>
            </w:pPr>
            <w:r w:rsidRPr="00FE5029">
              <w:rPr>
                <w:rFonts w:ascii="黑体" w:eastAsia="黑体" w:hAnsi="黑体" w:cs="宋体" w:hint="eastAsia"/>
                <w:color w:val="333333"/>
                <w:spacing w:val="8"/>
                <w:sz w:val="24"/>
                <w:szCs w:val="24"/>
              </w:rPr>
              <w:t>设定依据</w:t>
            </w:r>
          </w:p>
        </w:tc>
        <w:tc>
          <w:tcPr>
            <w:tcW w:w="127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60" w:lineRule="atLeast"/>
              <w:jc w:val="center"/>
              <w:rPr>
                <w:rFonts w:ascii="微软雅黑" w:hAnsi="微软雅黑" w:cs="宋体"/>
                <w:color w:val="333333"/>
                <w:spacing w:val="8"/>
                <w:sz w:val="26"/>
                <w:szCs w:val="26"/>
              </w:rPr>
            </w:pPr>
            <w:r w:rsidRPr="00FE5029">
              <w:rPr>
                <w:rFonts w:ascii="黑体" w:eastAsia="黑体" w:hAnsi="黑体" w:cs="宋体" w:hint="eastAsia"/>
                <w:color w:val="333333"/>
                <w:spacing w:val="8"/>
                <w:sz w:val="24"/>
                <w:szCs w:val="24"/>
              </w:rPr>
              <w:t>索要单位</w:t>
            </w:r>
          </w:p>
        </w:tc>
        <w:tc>
          <w:tcPr>
            <w:tcW w:w="135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60" w:lineRule="atLeast"/>
              <w:jc w:val="center"/>
              <w:rPr>
                <w:rFonts w:ascii="微软雅黑" w:hAnsi="微软雅黑" w:cs="宋体"/>
                <w:color w:val="333333"/>
                <w:spacing w:val="8"/>
                <w:sz w:val="26"/>
                <w:szCs w:val="26"/>
              </w:rPr>
            </w:pPr>
            <w:r w:rsidRPr="00FE5029">
              <w:rPr>
                <w:rFonts w:ascii="黑体" w:eastAsia="黑体" w:hAnsi="黑体" w:cs="宋体" w:hint="eastAsia"/>
                <w:color w:val="333333"/>
                <w:spacing w:val="8"/>
                <w:sz w:val="24"/>
                <w:szCs w:val="24"/>
              </w:rPr>
              <w:t>开具单位</w:t>
            </w:r>
          </w:p>
        </w:tc>
      </w:tr>
      <w:tr w:rsidR="00FE5029" w:rsidRPr="00FE5029" w:rsidTr="00FE5029">
        <w:trPr>
          <w:trHeight w:val="1050"/>
        </w:trPr>
        <w:tc>
          <w:tcPr>
            <w:tcW w:w="705" w:type="dxa"/>
            <w:tcBorders>
              <w:top w:val="nil"/>
              <w:left w:val="single" w:sz="6" w:space="0" w:color="auto"/>
              <w:bottom w:val="single" w:sz="6" w:space="0" w:color="DDDDDD"/>
              <w:right w:val="single" w:sz="6" w:space="0" w:color="auto"/>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405" w:lineRule="atLeast"/>
              <w:jc w:val="center"/>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1</w:t>
            </w:r>
          </w:p>
        </w:tc>
        <w:tc>
          <w:tcPr>
            <w:tcW w:w="118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405" w:lineRule="atLeast"/>
              <w:jc w:val="both"/>
              <w:textAlignment w:val="center"/>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验资证明</w:t>
            </w:r>
          </w:p>
        </w:tc>
        <w:tc>
          <w:tcPr>
            <w:tcW w:w="120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405" w:lineRule="atLeast"/>
              <w:jc w:val="both"/>
              <w:textAlignment w:val="center"/>
              <w:rPr>
                <w:rFonts w:ascii="微软雅黑" w:hAnsi="微软雅黑" w:cs="宋体"/>
                <w:color w:val="333333"/>
                <w:spacing w:val="8"/>
                <w:sz w:val="26"/>
                <w:szCs w:val="26"/>
              </w:rPr>
            </w:pPr>
            <w:r w:rsidRPr="00FE5029">
              <w:rPr>
                <w:rFonts w:ascii="宋体" w:eastAsia="宋体" w:hAnsi="宋体" w:cs="宋体" w:hint="eastAsia"/>
                <w:color w:val="000000"/>
                <w:sz w:val="24"/>
                <w:szCs w:val="24"/>
              </w:rPr>
              <w:t>募集设立的股份有限公司设立</w:t>
            </w:r>
          </w:p>
        </w:tc>
        <w:tc>
          <w:tcPr>
            <w:tcW w:w="301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405" w:lineRule="atLeast"/>
              <w:jc w:val="both"/>
              <w:textAlignment w:val="center"/>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《中华人民共和国公司登记管理条例》第21条“以募集方式设立股份有限公司的，还应当提交创立大会的会议记录以及依法设立的验资机构出具的验资证明。</w:t>
            </w:r>
            <w:r w:rsidRPr="00FE5029">
              <w:rPr>
                <w:rFonts w:ascii="Times New Roman" w:eastAsia="宋体" w:hAnsi="Times New Roman" w:cs="Times New Roman"/>
                <w:color w:val="000000"/>
                <w:spacing w:val="8"/>
                <w:sz w:val="24"/>
                <w:szCs w:val="24"/>
              </w:rPr>
              <w:t>”</w:t>
            </w:r>
          </w:p>
        </w:tc>
        <w:tc>
          <w:tcPr>
            <w:tcW w:w="127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405" w:lineRule="atLeast"/>
              <w:jc w:val="both"/>
              <w:textAlignment w:val="center"/>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运城市行政审批服务管理局</w:t>
            </w:r>
          </w:p>
        </w:tc>
        <w:tc>
          <w:tcPr>
            <w:tcW w:w="135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405" w:lineRule="atLeast"/>
              <w:jc w:val="both"/>
              <w:textAlignment w:val="center"/>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验资机构</w:t>
            </w:r>
          </w:p>
        </w:tc>
      </w:tr>
      <w:tr w:rsidR="00FE5029" w:rsidRPr="00FE5029" w:rsidTr="00FE5029">
        <w:trPr>
          <w:trHeight w:val="1050"/>
        </w:trPr>
        <w:tc>
          <w:tcPr>
            <w:tcW w:w="705" w:type="dxa"/>
            <w:tcBorders>
              <w:top w:val="nil"/>
              <w:left w:val="single" w:sz="6" w:space="0" w:color="auto"/>
              <w:bottom w:val="single" w:sz="6" w:space="0" w:color="DDDDDD"/>
              <w:right w:val="single" w:sz="6" w:space="0" w:color="auto"/>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405" w:lineRule="atLeast"/>
              <w:jc w:val="center"/>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2</w:t>
            </w:r>
          </w:p>
        </w:tc>
        <w:tc>
          <w:tcPr>
            <w:tcW w:w="118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405" w:lineRule="atLeast"/>
              <w:jc w:val="both"/>
              <w:textAlignment w:val="center"/>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评估作价证明</w:t>
            </w:r>
          </w:p>
        </w:tc>
        <w:tc>
          <w:tcPr>
            <w:tcW w:w="120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405" w:lineRule="atLeast"/>
              <w:jc w:val="both"/>
              <w:textAlignment w:val="center"/>
              <w:rPr>
                <w:rFonts w:ascii="微软雅黑" w:hAnsi="微软雅黑" w:cs="宋体"/>
                <w:color w:val="333333"/>
                <w:spacing w:val="8"/>
                <w:sz w:val="26"/>
                <w:szCs w:val="26"/>
              </w:rPr>
            </w:pPr>
            <w:r w:rsidRPr="00FE5029">
              <w:rPr>
                <w:rFonts w:ascii="宋体" w:eastAsia="宋体" w:hAnsi="宋体" w:cs="宋体" w:hint="eastAsia"/>
                <w:color w:val="000000"/>
                <w:spacing w:val="-15"/>
                <w:sz w:val="24"/>
                <w:szCs w:val="24"/>
              </w:rPr>
              <w:t>合伙企业设立、变更</w:t>
            </w:r>
          </w:p>
        </w:tc>
        <w:tc>
          <w:tcPr>
            <w:tcW w:w="301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405" w:lineRule="atLeast"/>
              <w:jc w:val="both"/>
              <w:textAlignment w:val="center"/>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中华人民共和国合伙企业登记管理办法》第十四条“以实物、知识产权、土地使用权或者其他财产权利出资，由全体合伙人委托法定评估机构评估作价的，应当向企业登记机关提交法定评估机构出具的评估作价证明。”</w:t>
            </w:r>
          </w:p>
        </w:tc>
        <w:tc>
          <w:tcPr>
            <w:tcW w:w="127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405" w:lineRule="atLeast"/>
              <w:jc w:val="both"/>
              <w:textAlignment w:val="center"/>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运城市行政审批服务管理局</w:t>
            </w:r>
          </w:p>
        </w:tc>
        <w:tc>
          <w:tcPr>
            <w:tcW w:w="135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405" w:lineRule="atLeast"/>
              <w:jc w:val="both"/>
              <w:textAlignment w:val="center"/>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中国境内法定评估机构</w:t>
            </w:r>
          </w:p>
        </w:tc>
      </w:tr>
      <w:tr w:rsidR="00FE5029" w:rsidRPr="00FE5029" w:rsidTr="00FE5029">
        <w:trPr>
          <w:trHeight w:val="1050"/>
        </w:trPr>
        <w:tc>
          <w:tcPr>
            <w:tcW w:w="705" w:type="dxa"/>
            <w:tcBorders>
              <w:top w:val="nil"/>
              <w:left w:val="single" w:sz="6" w:space="0" w:color="auto"/>
              <w:bottom w:val="single" w:sz="6" w:space="0" w:color="DDDDDD"/>
              <w:right w:val="single" w:sz="6" w:space="0" w:color="auto"/>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405" w:lineRule="atLeast"/>
              <w:jc w:val="center"/>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3</w:t>
            </w:r>
          </w:p>
        </w:tc>
        <w:tc>
          <w:tcPr>
            <w:tcW w:w="118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主管部门（出资人）的出资证明</w:t>
            </w:r>
          </w:p>
        </w:tc>
        <w:tc>
          <w:tcPr>
            <w:tcW w:w="120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15"/>
                <w:sz w:val="24"/>
                <w:szCs w:val="24"/>
              </w:rPr>
              <w:t>非公司企业、开业、变更注册资</w:t>
            </w:r>
            <w:r w:rsidRPr="00FE5029">
              <w:rPr>
                <w:rFonts w:ascii="宋体" w:eastAsia="宋体" w:hAnsi="宋体" w:cs="宋体" w:hint="eastAsia"/>
                <w:color w:val="000000"/>
                <w:sz w:val="24"/>
                <w:szCs w:val="24"/>
              </w:rPr>
              <w:t>本、主管部门（出资人）变动备案</w:t>
            </w:r>
          </w:p>
        </w:tc>
        <w:tc>
          <w:tcPr>
            <w:tcW w:w="301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《中华人民共和国企业法人登记管理条例》第十五条“申请企业法人开业登记，应当提交下列文件证件（四）资金信用证明、验资证明或者资金担保。</w:t>
            </w:r>
            <w:r w:rsidRPr="00FE5029">
              <w:rPr>
                <w:rFonts w:ascii="Times New Roman" w:eastAsia="宋体" w:hAnsi="Times New Roman" w:cs="Times New Roman"/>
                <w:color w:val="000000"/>
                <w:spacing w:val="8"/>
                <w:sz w:val="24"/>
                <w:szCs w:val="24"/>
              </w:rPr>
              <w:t>”</w:t>
            </w:r>
          </w:p>
        </w:tc>
        <w:tc>
          <w:tcPr>
            <w:tcW w:w="127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运城市行政审批服务管理局</w:t>
            </w:r>
          </w:p>
        </w:tc>
        <w:tc>
          <w:tcPr>
            <w:tcW w:w="135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主管部门</w:t>
            </w:r>
          </w:p>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（出资人）</w:t>
            </w:r>
          </w:p>
        </w:tc>
      </w:tr>
      <w:tr w:rsidR="00FE5029" w:rsidRPr="00FE5029" w:rsidTr="00FE5029">
        <w:trPr>
          <w:trHeight w:val="1050"/>
        </w:trPr>
        <w:tc>
          <w:tcPr>
            <w:tcW w:w="705" w:type="dxa"/>
            <w:tcBorders>
              <w:top w:val="nil"/>
              <w:left w:val="single" w:sz="6" w:space="0" w:color="auto"/>
              <w:bottom w:val="single" w:sz="6" w:space="0" w:color="DDDDDD"/>
              <w:right w:val="single" w:sz="6" w:space="0" w:color="auto"/>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405" w:lineRule="atLeast"/>
              <w:jc w:val="center"/>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4</w:t>
            </w:r>
          </w:p>
        </w:tc>
        <w:tc>
          <w:tcPr>
            <w:tcW w:w="118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清理债务完结证明</w:t>
            </w:r>
          </w:p>
        </w:tc>
        <w:tc>
          <w:tcPr>
            <w:tcW w:w="120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非公司企业注销</w:t>
            </w:r>
          </w:p>
        </w:tc>
        <w:tc>
          <w:tcPr>
            <w:tcW w:w="301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中华人民共和国企业法人登记管理条例》第二十一条“企业法人办理注销登记，应当提交法定代表人签署的申请注销登记报告、主管部门或者审批机关的批准文件、清理债务完结的证明或者清算组负责清理债权债务的文件”；</w:t>
            </w:r>
          </w:p>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市场监管总局关于印发《企业登记申请文书规范》《企业登</w:t>
            </w:r>
            <w:r w:rsidRPr="00FE5029">
              <w:rPr>
                <w:rFonts w:ascii="宋体" w:eastAsia="宋体" w:hAnsi="宋体" w:cs="宋体" w:hint="eastAsia"/>
                <w:color w:val="000000"/>
                <w:spacing w:val="8"/>
                <w:sz w:val="24"/>
                <w:szCs w:val="24"/>
              </w:rPr>
              <w:lastRenderedPageBreak/>
              <w:t>记提交材料规范》的通知（国市监注[2019]2号）</w:t>
            </w:r>
          </w:p>
        </w:tc>
        <w:tc>
          <w:tcPr>
            <w:tcW w:w="127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lastRenderedPageBreak/>
              <w:t>运城市行政审批服务管理局</w:t>
            </w:r>
          </w:p>
        </w:tc>
        <w:tc>
          <w:tcPr>
            <w:tcW w:w="135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主管部门</w:t>
            </w:r>
          </w:p>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（出资人）或企业</w:t>
            </w:r>
          </w:p>
        </w:tc>
      </w:tr>
      <w:tr w:rsidR="00FE5029" w:rsidRPr="00FE5029" w:rsidTr="00FE5029">
        <w:trPr>
          <w:trHeight w:val="1050"/>
        </w:trPr>
        <w:tc>
          <w:tcPr>
            <w:tcW w:w="705" w:type="dxa"/>
            <w:tcBorders>
              <w:top w:val="nil"/>
              <w:left w:val="single" w:sz="6" w:space="0" w:color="auto"/>
              <w:bottom w:val="single" w:sz="6" w:space="0" w:color="DDDDDD"/>
              <w:right w:val="single" w:sz="6" w:space="0" w:color="auto"/>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405" w:lineRule="atLeast"/>
              <w:jc w:val="center"/>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lastRenderedPageBreak/>
              <w:t>5</w:t>
            </w:r>
          </w:p>
        </w:tc>
        <w:tc>
          <w:tcPr>
            <w:tcW w:w="118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个人所得税纳税记录（完税证明）</w:t>
            </w:r>
          </w:p>
        </w:tc>
        <w:tc>
          <w:tcPr>
            <w:tcW w:w="120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自然人股东转让股权</w:t>
            </w:r>
          </w:p>
        </w:tc>
        <w:tc>
          <w:tcPr>
            <w:tcW w:w="301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《中华人民共和国个人所得税法》第十五条“个人转让股权办理变更登记的，市场主体登记机关应当查验与该股权交易相关的个人所得税 完税凭证。”</w:t>
            </w:r>
          </w:p>
        </w:tc>
        <w:tc>
          <w:tcPr>
            <w:tcW w:w="127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运城市行政审批服务管理局</w:t>
            </w:r>
          </w:p>
        </w:tc>
        <w:tc>
          <w:tcPr>
            <w:tcW w:w="135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税务部门</w:t>
            </w:r>
          </w:p>
        </w:tc>
      </w:tr>
      <w:tr w:rsidR="00FE5029" w:rsidRPr="00FE5029" w:rsidTr="00FE5029">
        <w:trPr>
          <w:trHeight w:val="1335"/>
        </w:trPr>
        <w:tc>
          <w:tcPr>
            <w:tcW w:w="705" w:type="dxa"/>
            <w:tcBorders>
              <w:top w:val="nil"/>
              <w:left w:val="single" w:sz="6" w:space="0" w:color="auto"/>
              <w:bottom w:val="single" w:sz="6" w:space="0" w:color="DDDDDD"/>
              <w:right w:val="single" w:sz="6" w:space="0" w:color="auto"/>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center"/>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6</w:t>
            </w:r>
          </w:p>
        </w:tc>
        <w:tc>
          <w:tcPr>
            <w:tcW w:w="118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公共场所卫生监测或者评价报告书；集中空调通风系统卫生监测评价报告</w:t>
            </w:r>
          </w:p>
        </w:tc>
        <w:tc>
          <w:tcPr>
            <w:tcW w:w="120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公共场所卫生许可以及新建公共场所选址和设计卫生许可</w:t>
            </w:r>
          </w:p>
        </w:tc>
        <w:tc>
          <w:tcPr>
            <w:tcW w:w="301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《公共场所卫生管理条例》(卫生部令第80号)</w:t>
            </w:r>
          </w:p>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第二十三条公共场所经营者申请卫生许可证的，应当提交下列资料：（一）卫生许可证申请表；（二）法定代表人或者负责人身份证明；（三）公共场所地址方位示意图、平面图和卫生设施平面布局图；（四）公共场所卫生检测或者评价报告；（五）公共场所卫生管理制度；（六）省、自治区、直辖市卫生计生行政部门要求提供的其他材料。使用集中空调通风系统的，还应当提供集中空调通风系统卫生检测或者评价报告。</w:t>
            </w:r>
          </w:p>
        </w:tc>
        <w:tc>
          <w:tcPr>
            <w:tcW w:w="127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运城市行政审批服务管理局</w:t>
            </w:r>
          </w:p>
        </w:tc>
        <w:tc>
          <w:tcPr>
            <w:tcW w:w="135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有资质的卫生监测评价机构</w:t>
            </w:r>
          </w:p>
        </w:tc>
      </w:tr>
      <w:tr w:rsidR="00FE5029" w:rsidRPr="00FE5029" w:rsidTr="00FE5029">
        <w:trPr>
          <w:trHeight w:val="1335"/>
        </w:trPr>
        <w:tc>
          <w:tcPr>
            <w:tcW w:w="705" w:type="dxa"/>
            <w:tcBorders>
              <w:top w:val="nil"/>
              <w:left w:val="single" w:sz="6" w:space="0" w:color="auto"/>
              <w:bottom w:val="single" w:sz="6" w:space="0" w:color="DDDDDD"/>
              <w:right w:val="single" w:sz="6" w:space="0" w:color="auto"/>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center"/>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7</w:t>
            </w:r>
          </w:p>
        </w:tc>
        <w:tc>
          <w:tcPr>
            <w:tcW w:w="118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拟投入车辆、场站设施的资金来源证明</w:t>
            </w:r>
          </w:p>
        </w:tc>
        <w:tc>
          <w:tcPr>
            <w:tcW w:w="120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城市公共汽（电）车客运经营许可</w:t>
            </w:r>
          </w:p>
        </w:tc>
        <w:tc>
          <w:tcPr>
            <w:tcW w:w="301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《山西省城市公共客运条例》第十四条</w:t>
            </w:r>
            <w:r w:rsidRPr="00FE5029">
              <w:rPr>
                <w:rFonts w:ascii="宋体" w:eastAsia="宋体" w:hAnsi="宋体" w:cs="宋体" w:hint="eastAsia"/>
                <w:color w:val="000000"/>
                <w:sz w:val="24"/>
                <w:szCs w:val="24"/>
                <w:shd w:val="clear" w:color="auto" w:fill="FFFFFF"/>
              </w:rPr>
              <w:t>（三）拟投入车辆、场站设施的资金来源证明。</w:t>
            </w:r>
          </w:p>
        </w:tc>
        <w:tc>
          <w:tcPr>
            <w:tcW w:w="127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运城市行政审批服务管理局</w:t>
            </w:r>
          </w:p>
        </w:tc>
        <w:tc>
          <w:tcPr>
            <w:tcW w:w="135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申请人提供</w:t>
            </w:r>
          </w:p>
        </w:tc>
      </w:tr>
      <w:tr w:rsidR="00FE5029" w:rsidRPr="00FE5029" w:rsidTr="00FE5029">
        <w:trPr>
          <w:trHeight w:val="1335"/>
        </w:trPr>
        <w:tc>
          <w:tcPr>
            <w:tcW w:w="705" w:type="dxa"/>
            <w:tcBorders>
              <w:top w:val="nil"/>
              <w:left w:val="single" w:sz="6" w:space="0" w:color="auto"/>
              <w:bottom w:val="single" w:sz="6" w:space="0" w:color="DDDDDD"/>
              <w:right w:val="single" w:sz="6" w:space="0" w:color="auto"/>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center"/>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8</w:t>
            </w:r>
          </w:p>
        </w:tc>
        <w:tc>
          <w:tcPr>
            <w:tcW w:w="118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城市公共汽（电）车客运经营许可企业法人资格证明</w:t>
            </w:r>
          </w:p>
        </w:tc>
        <w:tc>
          <w:tcPr>
            <w:tcW w:w="120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城市公共汽（电）车客运经营许可</w:t>
            </w:r>
          </w:p>
        </w:tc>
        <w:tc>
          <w:tcPr>
            <w:tcW w:w="301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《山西省城市公共客运条例》第十四条</w:t>
            </w:r>
            <w:r w:rsidRPr="00FE5029">
              <w:rPr>
                <w:rFonts w:ascii="宋体" w:eastAsia="宋体" w:hAnsi="宋体" w:cs="宋体" w:hint="eastAsia"/>
                <w:color w:val="000000"/>
                <w:sz w:val="24"/>
                <w:szCs w:val="24"/>
                <w:shd w:val="clear" w:color="auto" w:fill="FFFFFF"/>
              </w:rPr>
              <w:t>（二）企业法人资格证明。</w:t>
            </w:r>
          </w:p>
        </w:tc>
        <w:tc>
          <w:tcPr>
            <w:tcW w:w="127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运城市行政审批服务管理局</w:t>
            </w:r>
          </w:p>
        </w:tc>
        <w:tc>
          <w:tcPr>
            <w:tcW w:w="135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申请人提供</w:t>
            </w:r>
          </w:p>
        </w:tc>
      </w:tr>
      <w:tr w:rsidR="00FE5029" w:rsidRPr="00FE5029" w:rsidTr="00FE5029">
        <w:trPr>
          <w:trHeight w:val="1335"/>
        </w:trPr>
        <w:tc>
          <w:tcPr>
            <w:tcW w:w="705" w:type="dxa"/>
            <w:tcBorders>
              <w:top w:val="nil"/>
              <w:left w:val="single" w:sz="6" w:space="0" w:color="auto"/>
              <w:bottom w:val="single" w:sz="6" w:space="0" w:color="DDDDDD"/>
              <w:right w:val="single" w:sz="6" w:space="0" w:color="auto"/>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center"/>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lastRenderedPageBreak/>
              <w:t>9</w:t>
            </w:r>
          </w:p>
        </w:tc>
        <w:tc>
          <w:tcPr>
            <w:tcW w:w="118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船舶停靠、旅客上下船所必需的安全设施证明文件</w:t>
            </w:r>
          </w:p>
        </w:tc>
        <w:tc>
          <w:tcPr>
            <w:tcW w:w="120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跨市水路旅客、危险品运输经营许可</w:t>
            </w:r>
          </w:p>
        </w:tc>
        <w:tc>
          <w:tcPr>
            <w:tcW w:w="301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《山西省水路交通管理条例》第八条(八)船舶停靠、旅客上下船所必需的安全设施的证明文件。</w:t>
            </w:r>
          </w:p>
        </w:tc>
        <w:tc>
          <w:tcPr>
            <w:tcW w:w="127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运城市行政审批服务管理局</w:t>
            </w:r>
          </w:p>
        </w:tc>
        <w:tc>
          <w:tcPr>
            <w:tcW w:w="135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申请人提供 </w:t>
            </w:r>
          </w:p>
        </w:tc>
      </w:tr>
      <w:tr w:rsidR="00FE5029" w:rsidRPr="00FE5029" w:rsidTr="00FE5029">
        <w:trPr>
          <w:trHeight w:val="1335"/>
        </w:trPr>
        <w:tc>
          <w:tcPr>
            <w:tcW w:w="705" w:type="dxa"/>
            <w:tcBorders>
              <w:top w:val="nil"/>
              <w:left w:val="single" w:sz="6" w:space="0" w:color="auto"/>
              <w:bottom w:val="single" w:sz="6" w:space="0" w:color="DDDDDD"/>
              <w:right w:val="single" w:sz="6" w:space="0" w:color="auto"/>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center"/>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10</w:t>
            </w:r>
          </w:p>
        </w:tc>
        <w:tc>
          <w:tcPr>
            <w:tcW w:w="118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安全生产管理人员身份证、船员适任证书、劳动合同、特殊培训和基本安全培训合格证明</w:t>
            </w:r>
          </w:p>
        </w:tc>
        <w:tc>
          <w:tcPr>
            <w:tcW w:w="120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封闭水域水路旅客运输经营许可</w:t>
            </w:r>
          </w:p>
        </w:tc>
        <w:tc>
          <w:tcPr>
            <w:tcW w:w="301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shd w:val="clear" w:color="auto" w:fill="FFFFFF"/>
              <w:wordWrap w:val="0"/>
              <w:adjustRightInd/>
              <w:snapToGrid/>
              <w:spacing w:after="0" w:line="360"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《山西省水路交通管理条例》第八条(五)安全生产管理人员身份证、船员适任证书、劳动合同；</w:t>
            </w:r>
          </w:p>
          <w:p w:rsidR="00FE5029" w:rsidRPr="00FE5029" w:rsidRDefault="00FE5029" w:rsidP="00FE5029">
            <w:pPr>
              <w:shd w:val="clear" w:color="auto" w:fill="FFFFFF"/>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《中华人民共和国船员条例》第五条（三）经过船员基本安全培训，并经海事管理机构考试合格。第九条（三）经过相应的船员适任培训、特殊培训；</w:t>
            </w:r>
          </w:p>
        </w:tc>
        <w:tc>
          <w:tcPr>
            <w:tcW w:w="127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运城市行政审批服务管理局</w:t>
            </w:r>
          </w:p>
        </w:tc>
        <w:tc>
          <w:tcPr>
            <w:tcW w:w="135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申请人提供 培训机构出具</w:t>
            </w:r>
          </w:p>
        </w:tc>
      </w:tr>
      <w:tr w:rsidR="00FE5029" w:rsidRPr="00FE5029" w:rsidTr="00FE5029">
        <w:trPr>
          <w:trHeight w:val="1335"/>
        </w:trPr>
        <w:tc>
          <w:tcPr>
            <w:tcW w:w="705" w:type="dxa"/>
            <w:tcBorders>
              <w:top w:val="nil"/>
              <w:left w:val="single" w:sz="6" w:space="0" w:color="auto"/>
              <w:bottom w:val="single" w:sz="6" w:space="0" w:color="DDDDDD"/>
              <w:right w:val="single" w:sz="6" w:space="0" w:color="auto"/>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center"/>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11</w:t>
            </w:r>
          </w:p>
        </w:tc>
        <w:tc>
          <w:tcPr>
            <w:tcW w:w="118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旅客意外伤害强制险证明文件</w:t>
            </w:r>
          </w:p>
        </w:tc>
        <w:tc>
          <w:tcPr>
            <w:tcW w:w="120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封闭水域水路旅客运输经营许可</w:t>
            </w:r>
          </w:p>
        </w:tc>
        <w:tc>
          <w:tcPr>
            <w:tcW w:w="301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shd w:val="clear" w:color="auto" w:fill="FFFFFF"/>
              <w:wordWrap w:val="0"/>
              <w:adjustRightInd/>
              <w:snapToGrid/>
              <w:spacing w:after="0" w:line="360"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《山西省水路交通管理条例》第八条(七)旅客意外伤害强制险证明文件。</w:t>
            </w:r>
          </w:p>
        </w:tc>
        <w:tc>
          <w:tcPr>
            <w:tcW w:w="127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运城市行政审批服务管理局</w:t>
            </w:r>
          </w:p>
        </w:tc>
        <w:tc>
          <w:tcPr>
            <w:tcW w:w="135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申请人提供</w:t>
            </w:r>
          </w:p>
        </w:tc>
      </w:tr>
      <w:tr w:rsidR="00FE5029" w:rsidRPr="00FE5029" w:rsidTr="00FE5029">
        <w:trPr>
          <w:trHeight w:val="1335"/>
        </w:trPr>
        <w:tc>
          <w:tcPr>
            <w:tcW w:w="705" w:type="dxa"/>
            <w:tcBorders>
              <w:top w:val="nil"/>
              <w:left w:val="single" w:sz="6" w:space="0" w:color="auto"/>
              <w:bottom w:val="single" w:sz="6" w:space="0" w:color="DDDDDD"/>
              <w:right w:val="single" w:sz="6" w:space="0" w:color="auto"/>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center"/>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12</w:t>
            </w:r>
          </w:p>
        </w:tc>
        <w:tc>
          <w:tcPr>
            <w:tcW w:w="118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船舶停靠、旅客上下船所必需的安全设施证明文件</w:t>
            </w:r>
          </w:p>
        </w:tc>
        <w:tc>
          <w:tcPr>
            <w:tcW w:w="120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封闭水域水路旅客运输经营许可</w:t>
            </w:r>
          </w:p>
        </w:tc>
        <w:tc>
          <w:tcPr>
            <w:tcW w:w="301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《山西省水路交通管理条例》第八条(八)船舶停靠、旅客上下船所必需的安全设施的证明文件。</w:t>
            </w:r>
          </w:p>
        </w:tc>
        <w:tc>
          <w:tcPr>
            <w:tcW w:w="127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运城市行政审批服务管理局</w:t>
            </w:r>
          </w:p>
        </w:tc>
        <w:tc>
          <w:tcPr>
            <w:tcW w:w="135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申请人提供</w:t>
            </w:r>
          </w:p>
        </w:tc>
      </w:tr>
      <w:tr w:rsidR="00FE5029" w:rsidRPr="00FE5029" w:rsidTr="00FE5029">
        <w:trPr>
          <w:trHeight w:val="1335"/>
        </w:trPr>
        <w:tc>
          <w:tcPr>
            <w:tcW w:w="705" w:type="dxa"/>
            <w:tcBorders>
              <w:top w:val="nil"/>
              <w:left w:val="single" w:sz="6" w:space="0" w:color="auto"/>
              <w:bottom w:val="single" w:sz="6" w:space="0" w:color="DDDDDD"/>
              <w:right w:val="single" w:sz="6" w:space="0" w:color="auto"/>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center"/>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13</w:t>
            </w:r>
          </w:p>
        </w:tc>
        <w:tc>
          <w:tcPr>
            <w:tcW w:w="118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新增客船的、已经落实船舶靠泊、旅客上下船所必需的安全设施的证明文件</w:t>
            </w:r>
          </w:p>
        </w:tc>
        <w:tc>
          <w:tcPr>
            <w:tcW w:w="120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新增客船危险品投入运营审批</w:t>
            </w:r>
          </w:p>
        </w:tc>
        <w:tc>
          <w:tcPr>
            <w:tcW w:w="301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《山西省水路交通管理条例》第七条（五）有船舶停靠、乘客上下船所必需的安全设施。</w:t>
            </w:r>
          </w:p>
        </w:tc>
        <w:tc>
          <w:tcPr>
            <w:tcW w:w="127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运城市行政审批服务管理局</w:t>
            </w:r>
          </w:p>
        </w:tc>
        <w:tc>
          <w:tcPr>
            <w:tcW w:w="135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申请人提供</w:t>
            </w:r>
          </w:p>
        </w:tc>
      </w:tr>
      <w:tr w:rsidR="00FE5029" w:rsidRPr="00FE5029" w:rsidTr="00FE5029">
        <w:trPr>
          <w:trHeight w:val="1335"/>
        </w:trPr>
        <w:tc>
          <w:tcPr>
            <w:tcW w:w="705" w:type="dxa"/>
            <w:tcBorders>
              <w:top w:val="nil"/>
              <w:left w:val="single" w:sz="6" w:space="0" w:color="auto"/>
              <w:bottom w:val="single" w:sz="6" w:space="0" w:color="DDDDDD"/>
              <w:right w:val="single" w:sz="6" w:space="0" w:color="auto"/>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center"/>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lastRenderedPageBreak/>
              <w:t>14</w:t>
            </w:r>
          </w:p>
        </w:tc>
        <w:tc>
          <w:tcPr>
            <w:tcW w:w="118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内河船舶船员适任培训证明和考试证明</w:t>
            </w:r>
          </w:p>
        </w:tc>
        <w:tc>
          <w:tcPr>
            <w:tcW w:w="120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内河一类船舶船员适任证书签发</w:t>
            </w:r>
          </w:p>
        </w:tc>
        <w:tc>
          <w:tcPr>
            <w:tcW w:w="301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shd w:val="clear" w:color="auto" w:fill="FFFFFF"/>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《中华人民共和国船员条例》第五条（三）经过船员基本安全培训，并经海事管理机构考试合格。第九条（三）经过相应的船员适任培训、特殊培训；</w:t>
            </w:r>
          </w:p>
        </w:tc>
        <w:tc>
          <w:tcPr>
            <w:tcW w:w="127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运城市行政审批服务管理局</w:t>
            </w:r>
          </w:p>
        </w:tc>
        <w:tc>
          <w:tcPr>
            <w:tcW w:w="135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申请人提供 培训机构和考试机构出具</w:t>
            </w:r>
          </w:p>
        </w:tc>
      </w:tr>
      <w:tr w:rsidR="00FE5029" w:rsidRPr="00FE5029" w:rsidTr="00FE5029">
        <w:trPr>
          <w:trHeight w:val="1335"/>
        </w:trPr>
        <w:tc>
          <w:tcPr>
            <w:tcW w:w="705" w:type="dxa"/>
            <w:tcBorders>
              <w:top w:val="nil"/>
              <w:left w:val="single" w:sz="6" w:space="0" w:color="auto"/>
              <w:bottom w:val="single" w:sz="6" w:space="0" w:color="DDDDDD"/>
              <w:right w:val="single" w:sz="6" w:space="0" w:color="auto"/>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center"/>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15</w:t>
            </w:r>
          </w:p>
        </w:tc>
        <w:tc>
          <w:tcPr>
            <w:tcW w:w="118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333333"/>
                <w:spacing w:val="8"/>
                <w:sz w:val="24"/>
                <w:szCs w:val="24"/>
              </w:rPr>
              <w:t>1船舶所有权取得合法证明文件；2原船舶登记机关出具的注销船舶所有权登记证明书；3原船舶登记机关出具的未进行抵押的证明文书</w:t>
            </w:r>
          </w:p>
        </w:tc>
        <w:tc>
          <w:tcPr>
            <w:tcW w:w="120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333333"/>
                <w:spacing w:val="8"/>
                <w:sz w:val="24"/>
                <w:szCs w:val="24"/>
              </w:rPr>
              <w:t>船舶所有权登记注销登记</w:t>
            </w:r>
          </w:p>
        </w:tc>
        <w:tc>
          <w:tcPr>
            <w:tcW w:w="301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《中华人民共和国船舶登记条例》（国务院令第653号）第三十九条　船舶所有权发生转移时，原船舶所有人应当持船舶所有权登记证书、船舶国籍证书和其他有关证明文件到船籍港船舶登记机关办理注销登记。</w:t>
            </w:r>
          </w:p>
          <w:p w:rsidR="00FE5029" w:rsidRPr="00FE5029" w:rsidRDefault="00FE5029" w:rsidP="00FE5029">
            <w:pPr>
              <w:wordWrap w:val="0"/>
              <w:adjustRightInd/>
              <w:snapToGrid/>
              <w:spacing w:after="0"/>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 第四十条船舶灭失（含船舶拆解、船舶沉没）和船舶失踪，船舶所有人应当自船舶灭失（含船舶拆解、船舶沉没）或者船舶失踪之日起3个月内持船舶所有权登记证书、船舶国籍证书和有关船舶灭失（含船舶拆解、船舶沉没）、船舶失踪的证明文件，到船籍港船舶登记机关办理注销登记。经审查核实，船籍港船舶登记机关应当注销该船舶在船舶登记簿上的登记，收回有关登记证书，并向船舶所有人出具船舶登记注销证明书。</w:t>
            </w:r>
          </w:p>
        </w:tc>
        <w:tc>
          <w:tcPr>
            <w:tcW w:w="1275"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运城市行政审批服务管理局</w:t>
            </w:r>
          </w:p>
        </w:tc>
        <w:tc>
          <w:tcPr>
            <w:tcW w:w="1350" w:type="dxa"/>
            <w:tcBorders>
              <w:top w:val="single" w:sz="6" w:space="0" w:color="DDDDDD"/>
              <w:left w:val="nil"/>
              <w:bottom w:val="single" w:sz="6" w:space="0" w:color="DDDDDD"/>
              <w:right w:val="single" w:sz="6" w:space="0" w:color="DDDDDD"/>
            </w:tcBorders>
            <w:shd w:val="clear" w:color="auto" w:fill="FFFFFF"/>
            <w:tcMar>
              <w:top w:w="0" w:type="dxa"/>
              <w:left w:w="105" w:type="dxa"/>
              <w:bottom w:w="0" w:type="dxa"/>
              <w:right w:w="105" w:type="dxa"/>
            </w:tcMar>
            <w:vAlign w:val="center"/>
            <w:hideMark/>
          </w:tcPr>
          <w:p w:rsidR="00FE5029" w:rsidRPr="00FE5029" w:rsidRDefault="00FE5029" w:rsidP="00FE5029">
            <w:pPr>
              <w:wordWrap w:val="0"/>
              <w:adjustRightInd/>
              <w:snapToGrid/>
              <w:spacing w:after="0" w:line="375" w:lineRule="atLeast"/>
              <w:jc w:val="both"/>
              <w:rPr>
                <w:rFonts w:ascii="微软雅黑" w:hAnsi="微软雅黑" w:cs="宋体"/>
                <w:color w:val="333333"/>
                <w:spacing w:val="8"/>
                <w:sz w:val="26"/>
                <w:szCs w:val="26"/>
              </w:rPr>
            </w:pPr>
            <w:r w:rsidRPr="00FE5029">
              <w:rPr>
                <w:rFonts w:ascii="宋体" w:eastAsia="宋体" w:hAnsi="宋体" w:cs="宋体" w:hint="eastAsia"/>
                <w:color w:val="000000"/>
                <w:spacing w:val="8"/>
                <w:sz w:val="24"/>
                <w:szCs w:val="24"/>
              </w:rPr>
              <w:t>申请人提供 原船舶登记机关出具</w:t>
            </w:r>
          </w:p>
        </w:tc>
      </w:tr>
    </w:tbl>
    <w:p w:rsidR="004358AB" w:rsidRDefault="004358AB" w:rsidP="00D31D50">
      <w:pPr>
        <w:spacing w:line="220" w:lineRule="atLeast"/>
      </w:pPr>
    </w:p>
    <w:sectPr w:rsidR="004358AB" w:rsidSect="004358AB">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compat>
    <w:useFELayout/>
  </w:compat>
  <w:rsids>
    <w:rsidRoot w:val="00D31D50"/>
    <w:rsid w:val="00323B43"/>
    <w:rsid w:val="003D37D8"/>
    <w:rsid w:val="00426133"/>
    <w:rsid w:val="004358AB"/>
    <w:rsid w:val="00895557"/>
    <w:rsid w:val="008B7726"/>
    <w:rsid w:val="00D31D50"/>
    <w:rsid w:val="00FE502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E5029"/>
    <w:pPr>
      <w:adjustRightInd/>
      <w:snapToGrid/>
      <w:spacing w:before="100" w:beforeAutospacing="1" w:after="100" w:afterAutospacing="1"/>
    </w:pPr>
    <w:rPr>
      <w:rFonts w:ascii="宋体" w:eastAsia="宋体" w:hAnsi="宋体" w:cs="宋体"/>
      <w:sz w:val="24"/>
      <w:szCs w:val="24"/>
    </w:rPr>
  </w:style>
</w:styles>
</file>

<file path=word/webSettings.xml><?xml version="1.0" encoding="utf-8"?>
<w:webSettings xmlns:r="http://schemas.openxmlformats.org/officeDocument/2006/relationships" xmlns:w="http://schemas.openxmlformats.org/wordprocessingml/2006/main">
  <w:divs>
    <w:div w:id="89247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354</Words>
  <Characters>2019</Characters>
  <Application>Microsoft Office Word</Application>
  <DocSecurity>0</DocSecurity>
  <Lines>16</Lines>
  <Paragraphs>4</Paragraphs>
  <ScaleCrop>false</ScaleCrop>
  <Company/>
  <LinksUpToDate>false</LinksUpToDate>
  <CharactersWithSpaces>2369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2</cp:revision>
  <dcterms:created xsi:type="dcterms:W3CDTF">2008-09-11T17:20:00Z</dcterms:created>
  <dcterms:modified xsi:type="dcterms:W3CDTF">2020-07-21T14:37:00Z</dcterms:modified>
</cp:coreProperties>
</file>